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30"/>
          <w:szCs w:val="30"/>
        </w:rPr>
      </w:pPr>
      <w:r>
        <w:rPr>
          <w:b/>
          <w:bCs/>
          <w:sz w:val="30"/>
          <w:szCs w:val="30"/>
        </w:rPr>
        <w:t>W</w:t>
      </w:r>
      <w:r>
        <w:rPr>
          <w:b/>
          <w:bCs/>
          <w:sz w:val="30"/>
          <w:szCs w:val="30"/>
        </w:rPr>
        <w:t>hat are the definitions of a small, medium and large company?</w:t>
      </w:r>
    </w:p>
    <w:p>
      <w:pPr>
        <w:pStyle w:val="Normal"/>
        <w:bidi w:val="0"/>
        <w:jc w:val="start"/>
        <w:rPr/>
      </w:pPr>
      <w:r>
        <w:rPr/>
      </w:r>
    </w:p>
    <w:p>
      <w:pPr>
        <w:pStyle w:val="BodyText"/>
        <w:bidi w:val="0"/>
        <w:ind w:hanging="0" w:start="0" w:end="0"/>
        <w:jc w:val="start"/>
        <w:rPr/>
      </w:pPr>
      <w:r>
        <w:rPr/>
        <w:t>The definitions of small, medium, and large companies can vary depending on factors such as industry, location, revenue, number of employees, and assets. Here are general definitions based on commonly accepted criteria:</w:t>
      </w:r>
    </w:p>
    <w:p>
      <w:pPr>
        <w:pStyle w:val="BodyText"/>
        <w:numPr>
          <w:ilvl w:val="0"/>
          <w:numId w:val="1"/>
        </w:numPr>
        <w:tabs>
          <w:tab w:val="clear" w:pos="709"/>
          <w:tab w:val="left" w:pos="709" w:leader="none"/>
        </w:tabs>
        <w:bidi w:val="0"/>
        <w:ind w:hanging="283" w:start="709"/>
        <w:jc w:val="start"/>
        <w:rPr/>
      </w:pPr>
      <w:r>
        <w:rPr>
          <w:rStyle w:val="Strong"/>
        </w:rPr>
        <w:t>Small Company:</w:t>
      </w:r>
    </w:p>
    <w:p>
      <w:pPr>
        <w:pStyle w:val="BodyText"/>
        <w:numPr>
          <w:ilvl w:val="1"/>
          <w:numId w:val="1"/>
        </w:numPr>
        <w:tabs>
          <w:tab w:val="clear" w:pos="709"/>
          <w:tab w:val="left" w:pos="1418" w:leader="none"/>
        </w:tabs>
        <w:bidi w:val="0"/>
        <w:spacing w:before="0" w:after="0"/>
        <w:ind w:hanging="283" w:start="1418"/>
        <w:jc w:val="start"/>
        <w:rPr/>
      </w:pPr>
      <w:r>
        <w:rPr/>
        <w:t>Small companies typically have fewer employees, lower revenue, and fewer assets compared to medium and large companies.</w:t>
      </w:r>
    </w:p>
    <w:p>
      <w:pPr>
        <w:pStyle w:val="BodyText"/>
        <w:numPr>
          <w:ilvl w:val="1"/>
          <w:numId w:val="1"/>
        </w:numPr>
        <w:tabs>
          <w:tab w:val="clear" w:pos="709"/>
          <w:tab w:val="left" w:pos="1418" w:leader="none"/>
        </w:tabs>
        <w:bidi w:val="0"/>
        <w:spacing w:before="0" w:after="0"/>
        <w:ind w:hanging="283" w:start="1418"/>
        <w:jc w:val="start"/>
        <w:rPr/>
      </w:pPr>
      <w:r>
        <w:rPr/>
        <w:t>The Small Business Administration (SBA) in the United States defines a small business as one with fewer than 500 employees for most manufacturing and mining industries and less than $7.5 million in average annual receipts for non-manufacturing industries.</w:t>
      </w:r>
    </w:p>
    <w:p>
      <w:pPr>
        <w:pStyle w:val="BodyText"/>
        <w:numPr>
          <w:ilvl w:val="1"/>
          <w:numId w:val="1"/>
        </w:numPr>
        <w:tabs>
          <w:tab w:val="clear" w:pos="709"/>
          <w:tab w:val="left" w:pos="1418" w:leader="none"/>
        </w:tabs>
        <w:bidi w:val="0"/>
        <w:spacing w:before="0" w:after="0"/>
        <w:ind w:hanging="283" w:start="1418"/>
        <w:jc w:val="start"/>
        <w:rPr/>
      </w:pPr>
      <w:r>
        <w:rPr/>
        <w:t>In the European Union, a small company is defined as having fewer than 50 employees and an annual turnover or balance sheet total not exceeding €10 million.</w:t>
      </w:r>
    </w:p>
    <w:p>
      <w:pPr>
        <w:pStyle w:val="BodyText"/>
        <w:numPr>
          <w:ilvl w:val="1"/>
          <w:numId w:val="1"/>
        </w:numPr>
        <w:tabs>
          <w:tab w:val="clear" w:pos="709"/>
          <w:tab w:val="left" w:pos="1418" w:leader="none"/>
        </w:tabs>
        <w:bidi w:val="0"/>
        <w:spacing w:before="0" w:after="0"/>
        <w:ind w:hanging="283" w:start="1418"/>
        <w:jc w:val="start"/>
        <w:rPr/>
      </w:pPr>
      <w:r>
        <w:rPr/>
        <w:t>Small companies are often characterized by a more centralized decision-making process and may have a narrower focus in terms of products or services.</w:t>
      </w:r>
    </w:p>
    <w:p>
      <w:pPr>
        <w:pStyle w:val="BodyText"/>
        <w:bidi w:val="0"/>
        <w:spacing w:before="0" w:after="0"/>
        <w:jc w:val="start"/>
        <w:rPr/>
      </w:pPr>
      <w:r>
        <w:rPr/>
      </w:r>
    </w:p>
    <w:p>
      <w:pPr>
        <w:pStyle w:val="BodyText"/>
        <w:numPr>
          <w:ilvl w:val="0"/>
          <w:numId w:val="1"/>
        </w:numPr>
        <w:tabs>
          <w:tab w:val="clear" w:pos="709"/>
          <w:tab w:val="left" w:pos="709" w:leader="none"/>
        </w:tabs>
        <w:bidi w:val="0"/>
        <w:ind w:hanging="283" w:start="709"/>
        <w:jc w:val="start"/>
        <w:rPr/>
      </w:pPr>
      <w:r>
        <w:rPr>
          <w:rStyle w:val="Strong"/>
        </w:rPr>
        <w:t>Medium-Sized Company:</w:t>
      </w:r>
    </w:p>
    <w:p>
      <w:pPr>
        <w:pStyle w:val="BodyText"/>
        <w:numPr>
          <w:ilvl w:val="1"/>
          <w:numId w:val="1"/>
        </w:numPr>
        <w:tabs>
          <w:tab w:val="clear" w:pos="709"/>
          <w:tab w:val="left" w:pos="1418" w:leader="none"/>
        </w:tabs>
        <w:bidi w:val="0"/>
        <w:spacing w:before="0" w:after="0"/>
        <w:ind w:hanging="283" w:start="1418"/>
        <w:jc w:val="start"/>
        <w:rPr/>
      </w:pPr>
      <w:r>
        <w:rPr/>
        <w:t>Medium-sized companies fall between small and large companies in terms of employees, revenue, and assets.</w:t>
      </w:r>
    </w:p>
    <w:p>
      <w:pPr>
        <w:pStyle w:val="BodyText"/>
        <w:numPr>
          <w:ilvl w:val="1"/>
          <w:numId w:val="1"/>
        </w:numPr>
        <w:tabs>
          <w:tab w:val="clear" w:pos="709"/>
          <w:tab w:val="left" w:pos="1418" w:leader="none"/>
        </w:tabs>
        <w:bidi w:val="0"/>
        <w:spacing w:before="0" w:after="0"/>
        <w:ind w:hanging="283" w:start="1418"/>
        <w:jc w:val="start"/>
        <w:rPr/>
      </w:pPr>
      <w:r>
        <w:rPr/>
        <w:t>There isn't a universally agreed-upon definition for medium-sized companies, but they typically have more resources and employees than small businesses but are not as large or complex as large corporations.</w:t>
      </w:r>
    </w:p>
    <w:p>
      <w:pPr>
        <w:pStyle w:val="BodyText"/>
        <w:numPr>
          <w:ilvl w:val="1"/>
          <w:numId w:val="1"/>
        </w:numPr>
        <w:tabs>
          <w:tab w:val="clear" w:pos="709"/>
          <w:tab w:val="left" w:pos="1418" w:leader="none"/>
        </w:tabs>
        <w:bidi w:val="0"/>
        <w:spacing w:before="0" w:after="0"/>
        <w:ind w:hanging="283" w:start="1418"/>
        <w:jc w:val="start"/>
        <w:rPr/>
      </w:pPr>
      <w:r>
        <w:rPr/>
        <w:t>In the U.S., the SBA defines a medium-sized business as one with 500 to 1,500 employees in manufacturing and mining or average annual receipts between $7.5 million and $38.5 million for non-manufacturing industries.</w:t>
      </w:r>
    </w:p>
    <w:p>
      <w:pPr>
        <w:pStyle w:val="BodyText"/>
        <w:numPr>
          <w:ilvl w:val="1"/>
          <w:numId w:val="1"/>
        </w:numPr>
        <w:tabs>
          <w:tab w:val="clear" w:pos="709"/>
          <w:tab w:val="left" w:pos="1418" w:leader="none"/>
        </w:tabs>
        <w:bidi w:val="0"/>
        <w:spacing w:before="0" w:after="0"/>
        <w:ind w:hanging="283" w:start="1418"/>
        <w:jc w:val="start"/>
        <w:rPr/>
      </w:pPr>
      <w:r>
        <w:rPr/>
        <w:t>In the EU, medium-sized companies have between 50 and 250 employees and an annual turnover or balance sheet total not exceeding €50 million.</w:t>
      </w:r>
    </w:p>
    <w:p>
      <w:pPr>
        <w:pStyle w:val="BodyText"/>
        <w:numPr>
          <w:ilvl w:val="1"/>
          <w:numId w:val="1"/>
        </w:numPr>
        <w:tabs>
          <w:tab w:val="clear" w:pos="709"/>
          <w:tab w:val="left" w:pos="1418" w:leader="none"/>
        </w:tabs>
        <w:bidi w:val="0"/>
        <w:spacing w:before="0" w:after="0"/>
        <w:ind w:hanging="283" w:start="1418"/>
        <w:jc w:val="start"/>
        <w:rPr/>
      </w:pPr>
      <w:r>
        <w:rPr/>
        <w:t>Medium-sized companies may have more formalized structures and processes compared to small businesses but may still retain some flexibility and agility.</w:t>
      </w:r>
    </w:p>
    <w:p>
      <w:pPr>
        <w:pStyle w:val="BodyText"/>
        <w:bidi w:val="0"/>
        <w:spacing w:before="0" w:after="0"/>
        <w:jc w:val="start"/>
        <w:rPr/>
      </w:pPr>
      <w:r>
        <w:rPr/>
      </w:r>
    </w:p>
    <w:p>
      <w:pPr>
        <w:pStyle w:val="BodyText"/>
        <w:numPr>
          <w:ilvl w:val="0"/>
          <w:numId w:val="1"/>
        </w:numPr>
        <w:tabs>
          <w:tab w:val="clear" w:pos="709"/>
          <w:tab w:val="left" w:pos="709" w:leader="none"/>
        </w:tabs>
        <w:bidi w:val="0"/>
        <w:ind w:hanging="283" w:start="709"/>
        <w:jc w:val="start"/>
        <w:rPr/>
      </w:pPr>
      <w:r>
        <w:rPr>
          <w:rStyle w:val="Strong"/>
        </w:rPr>
        <w:t>Large Company:</w:t>
      </w:r>
    </w:p>
    <w:p>
      <w:pPr>
        <w:pStyle w:val="BodyText"/>
        <w:numPr>
          <w:ilvl w:val="1"/>
          <w:numId w:val="1"/>
        </w:numPr>
        <w:tabs>
          <w:tab w:val="clear" w:pos="709"/>
          <w:tab w:val="left" w:pos="1418" w:leader="none"/>
        </w:tabs>
        <w:bidi w:val="0"/>
        <w:spacing w:before="0" w:after="0"/>
        <w:ind w:hanging="283" w:start="1418"/>
        <w:jc w:val="start"/>
        <w:rPr/>
      </w:pPr>
      <w:r>
        <w:rPr/>
        <w:t>Large companies are characterized by significant revenue, assets, and a large number of employees.</w:t>
      </w:r>
    </w:p>
    <w:p>
      <w:pPr>
        <w:pStyle w:val="BodyText"/>
        <w:numPr>
          <w:ilvl w:val="1"/>
          <w:numId w:val="1"/>
        </w:numPr>
        <w:tabs>
          <w:tab w:val="clear" w:pos="709"/>
          <w:tab w:val="left" w:pos="1418" w:leader="none"/>
        </w:tabs>
        <w:bidi w:val="0"/>
        <w:spacing w:before="0" w:after="0"/>
        <w:ind w:hanging="283" w:start="1418"/>
        <w:jc w:val="start"/>
        <w:rPr/>
      </w:pPr>
      <w:r>
        <w:rPr/>
        <w:t>Large corporations often operate across multiple regions or even internationally and have diversified product or service offerings.</w:t>
      </w:r>
    </w:p>
    <w:p>
      <w:pPr>
        <w:pStyle w:val="BodyText"/>
        <w:numPr>
          <w:ilvl w:val="1"/>
          <w:numId w:val="1"/>
        </w:numPr>
        <w:tabs>
          <w:tab w:val="clear" w:pos="709"/>
          <w:tab w:val="left" w:pos="1418" w:leader="none"/>
        </w:tabs>
        <w:bidi w:val="0"/>
        <w:spacing w:before="0" w:after="0"/>
        <w:ind w:hanging="283" w:start="1418"/>
        <w:jc w:val="start"/>
        <w:rPr/>
      </w:pPr>
      <w:r>
        <w:rPr/>
        <w:t>There's no specific threshold universally defining a large company, but they typically have thousands of employees and generate significant revenue and assets.</w:t>
      </w:r>
    </w:p>
    <w:p>
      <w:pPr>
        <w:pStyle w:val="BodyText"/>
        <w:numPr>
          <w:ilvl w:val="1"/>
          <w:numId w:val="1"/>
        </w:numPr>
        <w:tabs>
          <w:tab w:val="clear" w:pos="709"/>
          <w:tab w:val="left" w:pos="1418" w:leader="none"/>
        </w:tabs>
        <w:bidi w:val="0"/>
        <w:spacing w:before="0" w:after="0"/>
        <w:ind w:hanging="283" w:start="1418"/>
        <w:jc w:val="start"/>
        <w:rPr/>
      </w:pPr>
      <w:r>
        <w:rPr/>
        <w:t>Large companies tend to have complex organizational structures, hierarchical management systems, and diverse operations.</w:t>
      </w:r>
    </w:p>
    <w:p>
      <w:pPr>
        <w:pStyle w:val="BodyText"/>
        <w:numPr>
          <w:ilvl w:val="1"/>
          <w:numId w:val="1"/>
        </w:numPr>
        <w:tabs>
          <w:tab w:val="clear" w:pos="709"/>
          <w:tab w:val="left" w:pos="1418" w:leader="none"/>
        </w:tabs>
        <w:bidi w:val="0"/>
        <w:ind w:hanging="283" w:start="1418"/>
        <w:jc w:val="start"/>
        <w:rPr/>
      </w:pPr>
      <w:r>
        <w:rPr/>
        <w:t>They may have more resources for research and development, marketing, and expansion compared to small and medium-sized companies.</w:t>
      </w:r>
    </w:p>
    <w:p>
      <w:pPr>
        <w:pStyle w:val="BodyText"/>
        <w:bidi w:val="0"/>
        <w:spacing w:lineRule="auto" w:line="276" w:before="0" w:after="140"/>
        <w:jc w:val="start"/>
        <w:rPr/>
      </w:pPr>
      <w:r>
        <w:rPr/>
        <w:t>It's important to note that these definitions can vary by industry, country, and regulatory bodies. Additionally, the definitions may evolve over time due to changes in economic conditions, market dynamics, and government regulations.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default"/>
  </w:font>
  <w:font w:name="OpenSymbol">
    <w:altName w:val="Arial Unicode M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oto Serif CJK SC" w:cs="Noto Sans"/>
      <w:color w:val="auto"/>
      <w:kern w:val="2"/>
      <w:sz w:val="24"/>
      <w:szCs w:val="24"/>
      <w:lang w:val="en-US" w:eastAsia="zh-CN" w:bidi="hi-IN"/>
    </w:rPr>
  </w:style>
  <w:style w:type="character" w:styleId="NumberingSymbols">
    <w:name w:val="Numbering Symbols"/>
    <w:qFormat/>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Arial" w:hAnsi="Arial"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LibreOffice/24.2.1.2$Linux_X86_64 LibreOffice_project/db4def46b0453cc22e2d0305797cf981b68ef5ac</Application>
  <AppVersion>15.0000</AppVersion>
  <Pages>2</Pages>
  <Words>411</Words>
  <Characters>2344</Characters>
  <CharactersWithSpaces>2718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2024-04-01T14:16:41Z</dcterms:created>
  <dc:creator/>
  <dc:description/>
  <dc:language>en-GB</dc:language>
  <cp:lastModifiedBy/>
  <cp:lastPrinted>2024-04-01T14:18:01Z</cp:lastPrinted>
  <dcterms:modified xsi:type="dcterms:W3CDTF">2024-04-01T14:32:07Z</dcterms:modified>
  <cp:revision>1</cp:revision>
  <dc:subject/>
  <dc:title/>
</cp:coreProperties>
</file>